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0002117599</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SUPERNUS PHARMACEUTICALS,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001-35518</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9715 Key West Avenue</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Rockville</w:t>
      </w:r>
    </w:p>
    <w:p>
      <w:pPr>
        <w:spacing w:after="0" w:line="230" w:lineRule="auto"/>
        <w:rPr>
          <w:sz w:val="20"/>
          <w:szCs w:val="20"/>
          <w:color w:val="auto"/>
        </w:rPr>
      </w:pPr>
      <w:r>
        <w:rPr>
          <w:rFonts w:ascii="Times New Roman" w:cs="Times New Roman" w:eastAsia="Times New Roman" w:hAnsi="Times New Roman"/>
          <w:sz w:val="22"/>
          <w:szCs w:val="22"/>
          <w:color w:val="auto"/>
        </w:rPr>
        <w:t>MARYLAND</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20850</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301-838-2500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WILLIAM TODD HORICH</w:t>
      </w:r>
    </w:p>
    <w:p>
      <w:pPr>
        <w:spacing w:after="0" w:line="44" w:lineRule="exact"/>
        <w:rPr>
          <w:sz w:val="24"/>
          <w:szCs w:val="24"/>
          <w:color w:val="auto"/>
        </w:rPr>
      </w:pPr>
    </w:p>
    <w:p>
      <w:pPr>
        <w:sectPr>
          <w:pgSz w:w="11900" w:h="16838" w:orient="portrait"/>
          <w:cols w:equalWidth="0" w:num="2">
            <w:col w:w="6020" w:space="720"/>
            <w:col w:w="450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7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4438</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239652.00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57581712</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03/09/2026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4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600" w:type="dxa"/>
            <w:vAlign w:val="bottom"/>
          </w:tcPr>
          <w:p>
            <w:pPr>
              <w:ind w:left="36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08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460" w:type="dxa"/>
            <w:vAlign w:val="bottom"/>
          </w:tcPr>
          <w:p>
            <w:pPr>
              <w:ind w:left="400"/>
              <w:spacing w:after="0"/>
              <w:rPr>
                <w:sz w:val="20"/>
                <w:szCs w:val="20"/>
                <w:color w:val="auto"/>
              </w:rPr>
            </w:pPr>
            <w:r>
              <w:rPr>
                <w:rFonts w:ascii="Times New Roman" w:cs="Times New Roman" w:eastAsia="Times New Roman" w:hAnsi="Times New Roman"/>
                <w:sz w:val="22"/>
                <w:szCs w:val="22"/>
                <w:b w:val="1"/>
                <w:bCs w:val="1"/>
                <w:color w:val="auto"/>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6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08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1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Restricted stock</w:t>
            </w:r>
          </w:p>
        </w:tc>
        <w:tc>
          <w:tcPr>
            <w:tcW w:w="1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6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7"/>
              </w:rPr>
              <w:t>Employee stock</w:t>
            </w:r>
          </w:p>
        </w:tc>
        <w:tc>
          <w:tcPr>
            <w:tcW w:w="0" w:type="dxa"/>
            <w:vAlign w:val="bottom"/>
          </w:tcPr>
          <w:p>
            <w:pPr>
              <w:spacing w:after="0"/>
              <w:rPr>
                <w:sz w:val="1"/>
                <w:szCs w:val="1"/>
                <w:color w:val="auto"/>
              </w:rPr>
            </w:pPr>
          </w:p>
        </w:tc>
      </w:tr>
      <w:tr>
        <w:trPr>
          <w:trHeight w:val="56"/>
        </w:trPr>
        <w:tc>
          <w:tcPr>
            <w:tcW w:w="12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600" w:type="dxa"/>
            <w:vAlign w:val="bottom"/>
          </w:tcPr>
          <w:p>
            <w:pPr>
              <w:spacing w:after="0"/>
              <w:rPr>
                <w:sz w:val="4"/>
                <w:szCs w:val="4"/>
                <w:color w:val="auto"/>
              </w:rPr>
            </w:pPr>
          </w:p>
        </w:tc>
        <w:tc>
          <w:tcPr>
            <w:tcW w:w="1560" w:type="dxa"/>
            <w:vAlign w:val="bottom"/>
          </w:tcPr>
          <w:p>
            <w:pPr>
              <w:spacing w:after="0"/>
              <w:rPr>
                <w:sz w:val="4"/>
                <w:szCs w:val="4"/>
                <w:color w:val="auto"/>
              </w:rPr>
            </w:pPr>
          </w:p>
        </w:tc>
        <w:tc>
          <w:tcPr>
            <w:tcW w:w="62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12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840" w:type="dxa"/>
            <w:vAlign w:val="bottom"/>
            <w:gridSpan w:val="2"/>
          </w:tcPr>
          <w:p>
            <w:pPr>
              <w:ind w:left="260"/>
              <w:spacing w:after="0" w:line="243" w:lineRule="exact"/>
              <w:rPr>
                <w:sz w:val="20"/>
                <w:szCs w:val="20"/>
                <w:color w:val="auto"/>
              </w:rPr>
            </w:pPr>
            <w:r>
              <w:rPr>
                <w:rFonts w:ascii="Times New Roman" w:cs="Times New Roman" w:eastAsia="Times New Roman" w:hAnsi="Times New Roman"/>
                <w:sz w:val="22"/>
                <w:szCs w:val="22"/>
                <w:color w:val="auto"/>
              </w:rPr>
              <w:t>02/19/2026 vesting under a</w:t>
            </w:r>
          </w:p>
        </w:tc>
        <w:tc>
          <w:tcPr>
            <w:tcW w:w="156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544</w:t>
            </w:r>
          </w:p>
        </w:tc>
        <w:tc>
          <w:tcPr>
            <w:tcW w:w="2540" w:type="dxa"/>
            <w:vAlign w:val="bottom"/>
            <w:gridSpan w:val="2"/>
          </w:tcPr>
          <w:p>
            <w:pPr>
              <w:ind w:left="100"/>
              <w:spacing w:after="0" w:line="243" w:lineRule="exact"/>
              <w:rPr>
                <w:sz w:val="20"/>
                <w:szCs w:val="20"/>
                <w:color w:val="auto"/>
              </w:rPr>
            </w:pPr>
            <w:r>
              <w:rPr>
                <w:rFonts w:ascii="Times New Roman" w:cs="Times New Roman" w:eastAsia="Times New Roman" w:hAnsi="Times New Roman"/>
                <w:sz w:val="28"/>
                <w:szCs w:val="28"/>
                <w:color w:val="auto"/>
                <w:vertAlign w:val="superscript"/>
              </w:rPr>
              <w:t>02/19/2026</w:t>
            </w:r>
            <w:r>
              <w:rPr>
                <w:rFonts w:ascii="Times New Roman" w:cs="Times New Roman" w:eastAsia="Times New Roman" w:hAnsi="Times New Roman"/>
                <w:sz w:val="16"/>
                <w:szCs w:val="16"/>
                <w:color w:val="auto"/>
              </w:rPr>
              <w:t xml:space="preserve"> unit award(s)</w:t>
            </w:r>
          </w:p>
        </w:tc>
        <w:tc>
          <w:tcPr>
            <w:tcW w:w="0" w:type="dxa"/>
            <w:vAlign w:val="bottom"/>
          </w:tcPr>
          <w:p>
            <w:pPr>
              <w:spacing w:after="0"/>
              <w:rPr>
                <w:sz w:val="1"/>
                <w:szCs w:val="1"/>
                <w:color w:val="auto"/>
              </w:rPr>
            </w:pPr>
          </w:p>
        </w:tc>
      </w:tr>
      <w:tr>
        <w:trPr>
          <w:trHeight w:val="202"/>
        </w:trPr>
        <w:tc>
          <w:tcPr>
            <w:tcW w:w="1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600" w:type="dxa"/>
            <w:vAlign w:val="bottom"/>
          </w:tcPr>
          <w:p>
            <w:pPr>
              <w:ind w:left="60"/>
              <w:spacing w:after="0" w:line="202" w:lineRule="exact"/>
              <w:rPr>
                <w:sz w:val="20"/>
                <w:szCs w:val="20"/>
                <w:color w:val="auto"/>
              </w:rPr>
            </w:pPr>
            <w:r>
              <w:rPr>
                <w:rFonts w:ascii="Times New Roman" w:cs="Times New Roman" w:eastAsia="Times New Roman" w:hAnsi="Times New Roman"/>
                <w:sz w:val="22"/>
                <w:szCs w:val="22"/>
                <w:color w:val="auto"/>
              </w:rPr>
              <w:t>registered plan</w:t>
            </w:r>
          </w:p>
        </w:tc>
        <w:tc>
          <w:tcPr>
            <w:tcW w:w="15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2"/>
        </w:trPr>
        <w:tc>
          <w:tcPr>
            <w:tcW w:w="1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Restricted stock</w:t>
            </w:r>
          </w:p>
        </w:tc>
        <w:tc>
          <w:tcPr>
            <w:tcW w:w="1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6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7"/>
              </w:rPr>
              <w:t>Employee stock</w:t>
            </w:r>
          </w:p>
        </w:tc>
        <w:tc>
          <w:tcPr>
            <w:tcW w:w="0" w:type="dxa"/>
            <w:vAlign w:val="bottom"/>
          </w:tcPr>
          <w:p>
            <w:pPr>
              <w:spacing w:after="0"/>
              <w:rPr>
                <w:sz w:val="1"/>
                <w:szCs w:val="1"/>
                <w:color w:val="auto"/>
              </w:rPr>
            </w:pPr>
          </w:p>
        </w:tc>
      </w:tr>
      <w:tr>
        <w:trPr>
          <w:trHeight w:val="56"/>
        </w:trPr>
        <w:tc>
          <w:tcPr>
            <w:tcW w:w="12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600" w:type="dxa"/>
            <w:vAlign w:val="bottom"/>
          </w:tcPr>
          <w:p>
            <w:pPr>
              <w:spacing w:after="0"/>
              <w:rPr>
                <w:sz w:val="4"/>
                <w:szCs w:val="4"/>
                <w:color w:val="auto"/>
              </w:rPr>
            </w:pPr>
          </w:p>
        </w:tc>
        <w:tc>
          <w:tcPr>
            <w:tcW w:w="1560" w:type="dxa"/>
            <w:vAlign w:val="bottom"/>
          </w:tcPr>
          <w:p>
            <w:pPr>
              <w:spacing w:after="0"/>
              <w:rPr>
                <w:sz w:val="4"/>
                <w:szCs w:val="4"/>
                <w:color w:val="auto"/>
              </w:rPr>
            </w:pPr>
          </w:p>
        </w:tc>
        <w:tc>
          <w:tcPr>
            <w:tcW w:w="62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12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840" w:type="dxa"/>
            <w:vAlign w:val="bottom"/>
            <w:gridSpan w:val="2"/>
          </w:tcPr>
          <w:p>
            <w:pPr>
              <w:ind w:left="260"/>
              <w:spacing w:after="0" w:line="243" w:lineRule="exact"/>
              <w:rPr>
                <w:sz w:val="20"/>
                <w:szCs w:val="20"/>
                <w:color w:val="auto"/>
              </w:rPr>
            </w:pPr>
            <w:r>
              <w:rPr>
                <w:rFonts w:ascii="Times New Roman" w:cs="Times New Roman" w:eastAsia="Times New Roman" w:hAnsi="Times New Roman"/>
                <w:sz w:val="22"/>
                <w:szCs w:val="22"/>
                <w:color w:val="auto"/>
              </w:rPr>
              <w:t>02/22/2026 vesting under a</w:t>
            </w:r>
          </w:p>
        </w:tc>
        <w:tc>
          <w:tcPr>
            <w:tcW w:w="156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1003</w:t>
            </w:r>
          </w:p>
        </w:tc>
        <w:tc>
          <w:tcPr>
            <w:tcW w:w="2540" w:type="dxa"/>
            <w:vAlign w:val="bottom"/>
            <w:gridSpan w:val="2"/>
          </w:tcPr>
          <w:p>
            <w:pPr>
              <w:ind w:left="100"/>
              <w:spacing w:after="0" w:line="243" w:lineRule="exact"/>
              <w:rPr>
                <w:sz w:val="20"/>
                <w:szCs w:val="20"/>
                <w:color w:val="auto"/>
              </w:rPr>
            </w:pPr>
            <w:r>
              <w:rPr>
                <w:rFonts w:ascii="Times New Roman" w:cs="Times New Roman" w:eastAsia="Times New Roman" w:hAnsi="Times New Roman"/>
                <w:sz w:val="28"/>
                <w:szCs w:val="28"/>
                <w:color w:val="auto"/>
                <w:vertAlign w:val="superscript"/>
              </w:rPr>
              <w:t>02/22/2026</w:t>
            </w:r>
            <w:r>
              <w:rPr>
                <w:rFonts w:ascii="Times New Roman" w:cs="Times New Roman" w:eastAsia="Times New Roman" w:hAnsi="Times New Roman"/>
                <w:sz w:val="16"/>
                <w:szCs w:val="16"/>
                <w:color w:val="auto"/>
              </w:rPr>
              <w:t xml:space="preserve"> unit award(s)</w:t>
            </w:r>
          </w:p>
        </w:tc>
        <w:tc>
          <w:tcPr>
            <w:tcW w:w="0" w:type="dxa"/>
            <w:vAlign w:val="bottom"/>
          </w:tcPr>
          <w:p>
            <w:pPr>
              <w:spacing w:after="0"/>
              <w:rPr>
                <w:sz w:val="1"/>
                <w:szCs w:val="1"/>
                <w:color w:val="auto"/>
              </w:rPr>
            </w:pPr>
          </w:p>
        </w:tc>
      </w:tr>
      <w:tr>
        <w:trPr>
          <w:trHeight w:val="202"/>
        </w:trPr>
        <w:tc>
          <w:tcPr>
            <w:tcW w:w="1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600" w:type="dxa"/>
            <w:vAlign w:val="bottom"/>
          </w:tcPr>
          <w:p>
            <w:pPr>
              <w:ind w:left="60"/>
              <w:spacing w:after="0" w:line="202" w:lineRule="exact"/>
              <w:rPr>
                <w:sz w:val="20"/>
                <w:szCs w:val="20"/>
                <w:color w:val="auto"/>
              </w:rPr>
            </w:pPr>
            <w:r>
              <w:rPr>
                <w:rFonts w:ascii="Times New Roman" w:cs="Times New Roman" w:eastAsia="Times New Roman" w:hAnsi="Times New Roman"/>
                <w:sz w:val="22"/>
                <w:szCs w:val="22"/>
                <w:color w:val="auto"/>
              </w:rPr>
              <w:t>registered plan</w:t>
            </w:r>
          </w:p>
        </w:tc>
        <w:tc>
          <w:tcPr>
            <w:tcW w:w="15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2"/>
        </w:trPr>
        <w:tc>
          <w:tcPr>
            <w:tcW w:w="1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Restricted stock</w:t>
            </w:r>
          </w:p>
        </w:tc>
        <w:tc>
          <w:tcPr>
            <w:tcW w:w="1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6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7"/>
              </w:rPr>
              <w:t>Employee stock</w:t>
            </w:r>
          </w:p>
        </w:tc>
        <w:tc>
          <w:tcPr>
            <w:tcW w:w="0" w:type="dxa"/>
            <w:vAlign w:val="bottom"/>
          </w:tcPr>
          <w:p>
            <w:pPr>
              <w:spacing w:after="0"/>
              <w:rPr>
                <w:sz w:val="1"/>
                <w:szCs w:val="1"/>
                <w:color w:val="auto"/>
              </w:rPr>
            </w:pPr>
          </w:p>
        </w:tc>
      </w:tr>
      <w:tr>
        <w:trPr>
          <w:trHeight w:val="56"/>
        </w:trPr>
        <w:tc>
          <w:tcPr>
            <w:tcW w:w="12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600" w:type="dxa"/>
            <w:vAlign w:val="bottom"/>
          </w:tcPr>
          <w:p>
            <w:pPr>
              <w:spacing w:after="0"/>
              <w:rPr>
                <w:sz w:val="4"/>
                <w:szCs w:val="4"/>
                <w:color w:val="auto"/>
              </w:rPr>
            </w:pPr>
          </w:p>
        </w:tc>
        <w:tc>
          <w:tcPr>
            <w:tcW w:w="1560" w:type="dxa"/>
            <w:vAlign w:val="bottom"/>
          </w:tcPr>
          <w:p>
            <w:pPr>
              <w:spacing w:after="0"/>
              <w:rPr>
                <w:sz w:val="4"/>
                <w:szCs w:val="4"/>
                <w:color w:val="auto"/>
              </w:rPr>
            </w:pPr>
          </w:p>
        </w:tc>
        <w:tc>
          <w:tcPr>
            <w:tcW w:w="62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12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840" w:type="dxa"/>
            <w:vAlign w:val="bottom"/>
            <w:gridSpan w:val="2"/>
          </w:tcPr>
          <w:p>
            <w:pPr>
              <w:ind w:left="260"/>
              <w:spacing w:after="0" w:line="243" w:lineRule="exact"/>
              <w:rPr>
                <w:sz w:val="20"/>
                <w:szCs w:val="20"/>
                <w:color w:val="auto"/>
              </w:rPr>
            </w:pPr>
            <w:r>
              <w:rPr>
                <w:rFonts w:ascii="Times New Roman" w:cs="Times New Roman" w:eastAsia="Times New Roman" w:hAnsi="Times New Roman"/>
                <w:sz w:val="22"/>
                <w:szCs w:val="22"/>
                <w:color w:val="auto"/>
              </w:rPr>
              <w:t>02/23/2026 vesting under a</w:t>
            </w:r>
          </w:p>
        </w:tc>
        <w:tc>
          <w:tcPr>
            <w:tcW w:w="156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2891</w:t>
            </w:r>
          </w:p>
        </w:tc>
        <w:tc>
          <w:tcPr>
            <w:tcW w:w="2540" w:type="dxa"/>
            <w:vAlign w:val="bottom"/>
            <w:gridSpan w:val="2"/>
          </w:tcPr>
          <w:p>
            <w:pPr>
              <w:ind w:left="100"/>
              <w:spacing w:after="0" w:line="243" w:lineRule="exact"/>
              <w:rPr>
                <w:sz w:val="20"/>
                <w:szCs w:val="20"/>
                <w:color w:val="auto"/>
              </w:rPr>
            </w:pPr>
            <w:r>
              <w:rPr>
                <w:rFonts w:ascii="Times New Roman" w:cs="Times New Roman" w:eastAsia="Times New Roman" w:hAnsi="Times New Roman"/>
                <w:sz w:val="28"/>
                <w:szCs w:val="28"/>
                <w:color w:val="auto"/>
                <w:vertAlign w:val="superscript"/>
              </w:rPr>
              <w:t>02/23/2026</w:t>
            </w:r>
            <w:r>
              <w:rPr>
                <w:rFonts w:ascii="Times New Roman" w:cs="Times New Roman" w:eastAsia="Times New Roman" w:hAnsi="Times New Roman"/>
                <w:sz w:val="16"/>
                <w:szCs w:val="16"/>
                <w:color w:val="auto"/>
              </w:rPr>
              <w:t xml:space="preserve"> unit award(s)</w:t>
            </w:r>
          </w:p>
        </w:tc>
        <w:tc>
          <w:tcPr>
            <w:tcW w:w="0" w:type="dxa"/>
            <w:vAlign w:val="bottom"/>
          </w:tcPr>
          <w:p>
            <w:pPr>
              <w:spacing w:after="0"/>
              <w:rPr>
                <w:sz w:val="1"/>
                <w:szCs w:val="1"/>
                <w:color w:val="auto"/>
              </w:rPr>
            </w:pPr>
          </w:p>
        </w:tc>
      </w:tr>
      <w:tr>
        <w:trPr>
          <w:trHeight w:val="282"/>
        </w:trPr>
        <w:tc>
          <w:tcPr>
            <w:tcW w:w="1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registered plan</w:t>
            </w:r>
          </w:p>
        </w:tc>
        <w:tc>
          <w:tcPr>
            <w:tcW w:w="1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-1361440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-864235</wp:posOffset>
            </wp:positionV>
            <wp:extent cx="128270"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-367030</wp:posOffset>
            </wp:positionV>
            <wp:extent cx="128270"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129"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278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460" w:type="dxa"/>
            <w:vAlign w:val="bottom"/>
          </w:tcPr>
          <w:p>
            <w:pPr>
              <w:spacing w:after="0"/>
              <w:rPr>
                <w:sz w:val="24"/>
                <w:szCs w:val="24"/>
                <w:color w:val="auto"/>
              </w:rPr>
            </w:pPr>
          </w:p>
        </w:tc>
      </w:tr>
      <w:tr>
        <w:trPr>
          <w:trHeight w:val="297"/>
        </w:trPr>
        <w:tc>
          <w:tcPr>
            <w:tcW w:w="278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03/09/2026</w:t>
            </w:r>
          </w:p>
        </w:tc>
      </w:tr>
      <w:tr>
        <w:trPr>
          <w:trHeight w:val="297"/>
        </w:trPr>
        <w:tc>
          <w:tcPr>
            <w:tcW w:w="278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46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2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William Todd Horich</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2026-03-09T15:55:04Z</dcterms:created>
  <dcterms:modified xsi:type="dcterms:W3CDTF">2026-03-09T15:55:04Z</dcterms:modified>
</cp:coreProperties>
</file>