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7"/>
          <w:szCs w:val="17"/>
          <w:color w:val="auto"/>
        </w:rPr>
        <w:t>Under the Securities Exchange Act of 1934</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(Amendment No.: 3)*</w:t>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issuer: Supernus Pharmaceuticals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CUSIP Number: 868459108</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Date of Event Which Requires Filing of this Statement: </w:t>
      </w:r>
      <w:r>
        <w:rPr>
          <w:rFonts w:ascii="Times New Roman" w:cs="Times New Roman" w:eastAsia="Times New Roman" w:hAnsi="Times New Roman"/>
          <w:sz w:val="17"/>
          <w:szCs w:val="17"/>
          <w:b w:val="1"/>
          <w:bCs w:val="1"/>
          <w:color w:val="auto"/>
        </w:rPr>
        <w:t>December 31, 2020</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to designate the rule pursuant to which this Schedule is filed:</w:t>
      </w:r>
    </w:p>
    <w:p>
      <w:pPr>
        <w:spacing w:after="0" w:line="183" w:lineRule="exact"/>
        <w:rPr>
          <w:sz w:val="24"/>
          <w:szCs w:val="24"/>
          <w:color w:val="auto"/>
        </w:rPr>
      </w:pPr>
    </w:p>
    <w:p>
      <w:pPr>
        <w:ind w:left="560" w:hanging="336"/>
        <w:spacing w:after="0"/>
        <w:tabs>
          <w:tab w:leader="none" w:pos="56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Rule 13d-1(b)</w:t>
      </w:r>
    </w:p>
    <w:p>
      <w:pPr>
        <w:spacing w:after="0" w:line="196" w:lineRule="exact"/>
        <w:rPr>
          <w:sz w:val="24"/>
          <w:szCs w:val="24"/>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Rule 13d-1(c)</w:t>
      </w:r>
    </w:p>
    <w:p>
      <w:pPr>
        <w:spacing w:after="0" w:line="196" w:lineRule="exact"/>
        <w:rPr>
          <w:rFonts w:ascii="MS PGothic" w:cs="MS PGothic" w:eastAsia="MS PGothic" w:hAnsi="MS PGothic"/>
          <w:sz w:val="17"/>
          <w:szCs w:val="17"/>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Rule 13d-1(d)</w:t>
      </w:r>
    </w:p>
    <w:p>
      <w:pPr>
        <w:spacing w:after="0" w:line="223" w:lineRule="exact"/>
        <w:rPr>
          <w:sz w:val="24"/>
          <w:szCs w:val="24"/>
          <w:color w:val="auto"/>
        </w:rPr>
      </w:pPr>
    </w:p>
    <w:p>
      <w:pPr>
        <w:ind w:firstLine="216"/>
        <w:spacing w:after="0" w:line="281" w:lineRule="auto"/>
        <w:rPr>
          <w:sz w:val="20"/>
          <w:szCs w:val="20"/>
          <w:color w:val="auto"/>
        </w:rPr>
      </w:pPr>
      <w:r>
        <w:rPr>
          <w:rFonts w:ascii="Times New Roman" w:cs="Times New Roman" w:eastAsia="Times New Roman" w:hAnsi="Times New Roman"/>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3" w:lineRule="exact"/>
        <w:rPr>
          <w:sz w:val="24"/>
          <w:szCs w:val="24"/>
          <w:color w:val="auto"/>
        </w:rPr>
      </w:pPr>
    </w:p>
    <w:p>
      <w:pPr>
        <w:ind w:right="80" w:firstLine="216"/>
        <w:spacing w:after="0" w:line="281" w:lineRule="auto"/>
        <w:rPr>
          <w:sz w:val="20"/>
          <w:szCs w:val="20"/>
          <w:color w:val="auto"/>
        </w:rPr>
      </w:pPr>
      <w:r>
        <w:rPr>
          <w:rFonts w:ascii="Times New Roman" w:cs="Times New Roman" w:eastAsia="Times New Roman" w:hAnsi="Times New Roman"/>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26" w:right="479" w:bottom="1440" w:gutter="0" w:footer="0" w:header="0"/>
        </w:sectPr>
      </w:pPr>
    </w:p>
    <w:bookmarkStart w:id="1" w:name="page2"/>
    <w:bookmarkEnd w:id="1"/>
    <w:p>
      <w:pPr>
        <w:ind w:left="5480"/>
        <w:spacing w:after="0"/>
        <w:rPr>
          <w:sz w:val="20"/>
          <w:szCs w:val="20"/>
          <w:color w:val="auto"/>
        </w:rPr>
      </w:pPr>
      <w:r>
        <w:rPr>
          <w:rFonts w:ascii="Times New Roman" w:cs="Times New Roman" w:eastAsia="Times New Roman" w:hAnsi="Times New Roman"/>
          <w:sz w:val="17"/>
          <w:szCs w:val="17"/>
          <w:color w:val="auto"/>
        </w:rPr>
        <w:t>13G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No.: 868459108</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w:t>
      </w:r>
    </w:p>
    <w:p>
      <w:pPr>
        <w:spacing w:after="0" w:line="25" w:lineRule="exact"/>
        <w:rPr>
          <w:rFonts w:ascii="Times New Roman" w:cs="Times New Roman" w:eastAsia="Times New Roman" w:hAnsi="Times New Roman"/>
          <w:sz w:val="17"/>
          <w:szCs w:val="17"/>
          <w:color w:val="auto"/>
        </w:rPr>
      </w:pPr>
    </w:p>
    <w:p>
      <w:pPr>
        <w:ind w:left="220" w:right="6199"/>
        <w:spacing w:after="0" w:line="50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I.R.S. IDENTIFICATION NO. OF ABOVE PERSON The Vanguard Group - 23-1945930</w:t>
      </w:r>
    </w:p>
    <w:p>
      <w:pPr>
        <w:spacing w:after="0" w:line="1" w:lineRule="exact"/>
        <w:rPr>
          <w:rFonts w:ascii="Times New Roman" w:cs="Times New Roman" w:eastAsia="Times New Roman" w:hAnsi="Times New Roman"/>
          <w:sz w:val="17"/>
          <w:szCs w:val="17"/>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USE ONLY</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55" w:lineRule="exact"/>
        <w:rPr>
          <w:rFonts w:ascii="Times New Roman" w:cs="Times New Roman" w:eastAsia="Times New Roman" w:hAnsi="Times New Roman"/>
          <w:sz w:val="17"/>
          <w:szCs w:val="17"/>
          <w:color w:val="auto"/>
        </w:rPr>
      </w:pPr>
    </w:p>
    <w:p>
      <w:pPr>
        <w:ind w:left="220" w:right="6459" w:hanging="212"/>
        <w:spacing w:after="0" w:line="513" w:lineRule="auto"/>
        <w:tabs>
          <w:tab w:leader="none" w:pos="21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questions 5-8, report the number of shares beneficially owned by each reporting person with:)</w:t>
      </w:r>
    </w:p>
    <w:p>
      <w:pPr>
        <w:spacing w:after="0" w:line="223" w:lineRule="exact"/>
        <w:rPr>
          <w:sz w:val="20"/>
          <w:szCs w:val="20"/>
          <w:color w:val="auto"/>
        </w:rPr>
      </w:pPr>
    </w:p>
    <w:p>
      <w:pPr>
        <w:ind w:left="220" w:right="815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VOTING POWER 0</w:t>
      </w:r>
    </w:p>
    <w:p>
      <w:pPr>
        <w:spacing w:after="0" w:line="1" w:lineRule="exact"/>
        <w:rPr>
          <w:rFonts w:ascii="Times New Roman" w:cs="Times New Roman" w:eastAsia="Times New Roman" w:hAnsi="Times New Roman"/>
          <w:sz w:val="17"/>
          <w:szCs w:val="17"/>
          <w:color w:val="auto"/>
        </w:rPr>
      </w:pPr>
    </w:p>
    <w:p>
      <w:pPr>
        <w:ind w:left="220" w:right="789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VOTING POWER 68,474</w:t>
      </w:r>
    </w:p>
    <w:p>
      <w:pPr>
        <w:spacing w:after="0" w:line="1" w:lineRule="exact"/>
        <w:rPr>
          <w:rFonts w:ascii="Times New Roman" w:cs="Times New Roman" w:eastAsia="Times New Roman" w:hAnsi="Times New Roman"/>
          <w:sz w:val="17"/>
          <w:szCs w:val="17"/>
          <w:color w:val="auto"/>
        </w:rPr>
      </w:pPr>
    </w:p>
    <w:p>
      <w:pPr>
        <w:ind w:left="220" w:right="777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DISPOSITIVE POWER 5,184,398</w:t>
      </w:r>
    </w:p>
    <w:p>
      <w:pPr>
        <w:spacing w:after="0" w:line="1" w:lineRule="exact"/>
        <w:rPr>
          <w:rFonts w:ascii="Times New Roman" w:cs="Times New Roman" w:eastAsia="Times New Roman" w:hAnsi="Times New Roman"/>
          <w:sz w:val="17"/>
          <w:szCs w:val="17"/>
          <w:color w:val="auto"/>
        </w:rPr>
      </w:pPr>
    </w:p>
    <w:p>
      <w:pPr>
        <w:ind w:left="220" w:right="751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113,680</w:t>
      </w:r>
    </w:p>
    <w:p>
      <w:pPr>
        <w:spacing w:after="0" w:line="1" w:lineRule="exact"/>
        <w:rPr>
          <w:rFonts w:ascii="Times New Roman" w:cs="Times New Roman" w:eastAsia="Times New Roman" w:hAnsi="Times New Roman"/>
          <w:sz w:val="17"/>
          <w:szCs w:val="17"/>
          <w:color w:val="auto"/>
        </w:rPr>
      </w:pPr>
    </w:p>
    <w:p>
      <w:pPr>
        <w:ind w:left="220" w:right="3699" w:hanging="212"/>
        <w:spacing w:after="0" w:line="513" w:lineRule="auto"/>
        <w:tabs>
          <w:tab w:leader="none" w:pos="20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5,298,078</w:t>
      </w:r>
    </w:p>
    <w:p>
      <w:pPr>
        <w:spacing w:after="0" w:line="1" w:lineRule="exact"/>
        <w:rPr>
          <w:rFonts w:ascii="Times New Roman" w:cs="Times New Roman" w:eastAsia="Times New Roman" w:hAnsi="Times New Roman"/>
          <w:sz w:val="17"/>
          <w:szCs w:val="17"/>
          <w:color w:val="auto"/>
        </w:rPr>
      </w:pPr>
    </w:p>
    <w:p>
      <w:pPr>
        <w:ind w:left="220" w:right="3119" w:hanging="212"/>
        <w:spacing w:after="0" w:line="513" w:lineRule="auto"/>
        <w:tabs>
          <w:tab w:leader="none" w:pos="30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BOX IF THE AGGREGATE AMOUNT IN ROW (9) EXCLUDES CERTAIN SHARES N/A</w:t>
      </w:r>
    </w:p>
    <w:p>
      <w:pPr>
        <w:spacing w:after="0" w:line="1" w:lineRule="exact"/>
        <w:rPr>
          <w:rFonts w:ascii="Times New Roman" w:cs="Times New Roman" w:eastAsia="Times New Roman" w:hAnsi="Times New Roman"/>
          <w:sz w:val="17"/>
          <w:szCs w:val="17"/>
          <w:color w:val="auto"/>
        </w:rPr>
      </w:pPr>
    </w:p>
    <w:p>
      <w:pPr>
        <w:ind w:left="300" w:hanging="292"/>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10.06%</w:t>
      </w:r>
    </w:p>
    <w:p>
      <w:pPr>
        <w:spacing w:after="0" w:line="223" w:lineRule="exact"/>
        <w:rPr>
          <w:sz w:val="20"/>
          <w:szCs w:val="20"/>
          <w:color w:val="auto"/>
        </w:rPr>
      </w:pPr>
    </w:p>
    <w:p>
      <w:pPr>
        <w:ind w:left="220" w:right="7459" w:hanging="212"/>
        <w:spacing w:after="0" w:line="546" w:lineRule="auto"/>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2" w:name="page3"/>
    <w:bookmarkEnd w:id="2"/>
    <w:p>
      <w:pPr>
        <w:jc w:val="center"/>
        <w:ind w:right="-112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Schedule 13G</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Under the Securities Act of 1934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Supernus Pharmaceuticals Inc.</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1550 East Gude Drive</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Rockville, Maryland 20850</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100 Vanguard Blvd.</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Malvern, PA 19355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Pennsylvania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868459108</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This statement is being filed pursuant to Rule 13d-1. An investment adviser in accordance with §240.13d-1(b)(1)(ii)(E).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4 - Ownership:</w:t>
      </w:r>
    </w:p>
    <w:p>
      <w:pPr>
        <w:spacing w:after="0" w:line="223" w:lineRule="exact"/>
        <w:rPr>
          <w:sz w:val="20"/>
          <w:szCs w:val="20"/>
          <w:color w:val="auto"/>
        </w:rPr>
      </w:pPr>
    </w:p>
    <w:p>
      <w:pPr>
        <w:ind w:left="220" w:right="7799" w:hanging="127"/>
        <w:spacing w:after="0" w:line="513" w:lineRule="auto"/>
        <w:tabs>
          <w:tab w:leader="none" w:pos="322"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Beneficially Owned: 5,298,078</w:t>
      </w:r>
    </w:p>
    <w:p>
      <w:pPr>
        <w:spacing w:after="0" w:line="1" w:lineRule="exact"/>
        <w:rPr>
          <w:rFonts w:ascii="Times New Roman" w:cs="Times New Roman" w:eastAsia="Times New Roman" w:hAnsi="Times New Roman"/>
          <w:sz w:val="17"/>
          <w:szCs w:val="17"/>
          <w:color w:val="auto"/>
        </w:rPr>
      </w:pPr>
    </w:p>
    <w:p>
      <w:pPr>
        <w:ind w:left="340" w:hanging="247"/>
        <w:spacing w:after="0"/>
        <w:tabs>
          <w:tab w:leader="none" w:pos="3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3" w:name="page4"/>
    <w:bookmarkEnd w:id="3"/>
    <w:p>
      <w:pPr>
        <w:ind w:left="500" w:hanging="276"/>
        <w:spacing w:after="0"/>
        <w:tabs>
          <w:tab w:leader="none" w:pos="5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shares as to which such person has:</w:t>
      </w:r>
    </w:p>
    <w:p>
      <w:pPr>
        <w:spacing w:after="0" w:line="223" w:lineRule="exact"/>
        <w:rPr>
          <w:rFonts w:ascii="Times New Roman" w:cs="Times New Roman" w:eastAsia="Times New Roman" w:hAnsi="Times New Roman"/>
          <w:sz w:val="17"/>
          <w:szCs w:val="17"/>
          <w:color w:val="auto"/>
        </w:rPr>
      </w:pPr>
    </w:p>
    <w:p>
      <w:pPr>
        <w:ind w:left="480" w:hanging="256"/>
        <w:spacing w:after="0"/>
        <w:tabs>
          <w:tab w:leader="none" w:pos="4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vote or direct to vote: 0</w:t>
      </w:r>
    </w:p>
    <w:p>
      <w:pPr>
        <w:spacing w:after="0" w:line="223" w:lineRule="exact"/>
        <w:rPr>
          <w:rFonts w:ascii="Times New Roman" w:cs="Times New Roman" w:eastAsia="Times New Roman" w:hAnsi="Times New Roman"/>
          <w:sz w:val="17"/>
          <w:szCs w:val="17"/>
          <w:color w:val="auto"/>
        </w:rPr>
      </w:pPr>
    </w:p>
    <w:p>
      <w:pPr>
        <w:ind w:left="520" w:hanging="296"/>
        <w:spacing w:after="0"/>
        <w:tabs>
          <w:tab w:leader="none" w:pos="5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vote or direct to vote: 68,474</w:t>
      </w:r>
    </w:p>
    <w:p>
      <w:pPr>
        <w:spacing w:after="0" w:line="223" w:lineRule="exact"/>
        <w:rPr>
          <w:rFonts w:ascii="Times New Roman" w:cs="Times New Roman" w:eastAsia="Times New Roman" w:hAnsi="Times New Roman"/>
          <w:sz w:val="17"/>
          <w:szCs w:val="17"/>
          <w:color w:val="auto"/>
        </w:rPr>
      </w:pPr>
    </w:p>
    <w:p>
      <w:pPr>
        <w:ind w:left="220" w:right="6140" w:firstLine="4"/>
        <w:spacing w:after="0" w:line="513" w:lineRule="auto"/>
        <w:tabs>
          <w:tab w:leader="none" w:pos="562"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of or to direct the disposition of: 5,184,398 (iv) shared power to dispose or to direct the disposition of: 113,680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Comments: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9" w:lineRule="exact"/>
        <w:rPr>
          <w:sz w:val="20"/>
          <w:szCs w:val="20"/>
          <w:color w:val="auto"/>
        </w:rPr>
      </w:pPr>
      <w:r>
        <w:rPr>
          <w:rFonts w:ascii="Times New Roman" w:cs="Times New Roman" w:eastAsia="Times New Roman" w:hAnsi="Times New Roman"/>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 Ownership of More Than Five Percent on Behalf of Another Person:</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See Attached Appendix 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10 - Certification:</w:t>
      </w:r>
    </w:p>
    <w:p>
      <w:pPr>
        <w:spacing w:after="0" w:line="223" w:lineRule="exact"/>
        <w:rPr>
          <w:sz w:val="20"/>
          <w:szCs w:val="20"/>
          <w:color w:val="auto"/>
        </w:rPr>
      </w:pPr>
    </w:p>
    <w:p>
      <w:pPr>
        <w:ind w:right="140" w:firstLine="216"/>
        <w:spacing w:after="0" w:line="259"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8, 2021</w:t>
      </w:r>
    </w:p>
    <w:p>
      <w:pPr>
        <w:spacing w:after="0" w:line="22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-7620</wp:posOffset>
            </wp:positionV>
            <wp:extent cx="12280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685"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color w:val="auto"/>
        </w:rPr>
        <w:t>Appendix 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Subsidiary: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Asset Management, Limited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Fiduciary Trust Company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Global Advisors, LLC</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Group (Ireland) Limited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Investments Australia Ltd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Investments Canada Inc.</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Investments Hong Kong Limited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Investments UK, Limited</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*Entity beneficially owns 5% or greater of the outstanding shares of the security class being reported on this Schedule 13G</w:t>
      </w:r>
    </w:p>
    <w:sectPr>
      <w:pgSz w:w="11900" w:h="16838" w:orient="portrait"/>
      <w:cols w:equalWidth="0" w:num="1">
        <w:col w:w="10139"/>
      </w:cols>
      <w:pgMar w:left="320" w:top="68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2021-02-10T11:11:32Z</dcterms:created>
  <dcterms:modified xsi:type="dcterms:W3CDTF">2021-02-10T11:11:32Z</dcterms:modified>
</cp:coreProperties>
</file>