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572184.xml.htm"/>
      <w:bookmarkStart w:id="1" w:name="kswkform4_17725721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Mottola Frank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SUPERNUS PHARMACEUTICALS, INC.,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9715 KEY WEST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SUPERNUS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Tech. Ops.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February 23, 2023, the Reporting Person was awarded Performance Share Units a portion of which vested upon the achievement of individual performance objectives within a defined performance period, which objectives were established on June 12,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C. Dec,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567" TargetMode="External"/><Relationship Id="rId5" Type="http://schemas.openxmlformats.org/officeDocument/2006/relationships/hyperlink" Target="http://www.sec.gov/cgi-bin/browse-edgar?action=getcompany&amp;CIK=00013565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3348</Characters>
  <CharactersWithSpaces>3898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